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7F" w:rsidRDefault="00B0157F" w:rsidP="00B0157F">
      <w:pPr>
        <w:shd w:val="clear" w:color="auto" w:fill="FFFFFF"/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Утверждено </w:t>
      </w:r>
    </w:p>
    <w:p w:rsidR="00B0157F" w:rsidRDefault="00B0157F" w:rsidP="00B0157F">
      <w:pPr>
        <w:shd w:val="clear" w:color="auto" w:fill="FFFFFF"/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Приказом № 19/2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от 20.01.2022г.</w:t>
      </w:r>
    </w:p>
    <w:p w:rsidR="00B0157F" w:rsidRDefault="00B0157F" w:rsidP="00B0157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ПЛАН</w:t>
      </w:r>
    </w:p>
    <w:p w:rsidR="00B0157F" w:rsidRPr="00B0157F" w:rsidRDefault="00B0157F" w:rsidP="00B0157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br/>
        <w:t xml:space="preserve">мероприятий по противодействию коррупции, в том числе по предупреждению бытовой коррупции в </w:t>
      </w:r>
      <w:proofErr w:type="gramStart"/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КУ РА</w:t>
      </w:r>
      <w:proofErr w:type="gramEnd"/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 Управление социальной поддержки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района</w:t>
      </w: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»</w:t>
      </w: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2</w:t>
      </w: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3</w:t>
      </w:r>
      <w:r w:rsidRPr="00B0157F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годы</w:t>
      </w:r>
    </w:p>
    <w:tbl>
      <w:tblPr>
        <w:tblW w:w="97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988"/>
        <w:gridCol w:w="2410"/>
        <w:gridCol w:w="1907"/>
      </w:tblGrid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№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proofErr w:type="gramStart"/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п</w:t>
            </w:r>
            <w:proofErr w:type="gramEnd"/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Определение должностных лиц, ответственных за профилактику коррупционных проявлений. Подведение итогов выполнения плана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Январь,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ежегодно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2022-2023гг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сотрудникам учреждения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2022-2023гг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Организация работы по доведению до сотрудников учреждени</w:t>
            </w:r>
            <w:proofErr w:type="gramStart"/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я(</w:t>
            </w:r>
            <w:proofErr w:type="gramEnd"/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путем проведения методических занятий, совещаний, бесед и т.п.) положений действующего законодательства о противодействии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lastRenderedPageBreak/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 гг.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Оказание сотрудникам учреждения</w:t>
            </w: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консультативной помощи по вопросам, связанным с применением законодательства</w:t>
            </w: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Российской Федерации и о противодействии коррупции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 гг.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сотрудниками учреждения поведения, которое может восприняться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 гг.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Проведение обучающих мероприятий по формированию у сотрудников учреждения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Юрисконсульт,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В течение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2022-2023 гг.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Организация совещаний</w:t>
            </w: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(обучающих мероприятий) с руководителями структурных подразделений учреждения ответственными за профилактику коррупционных и иных правонарушений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Директор 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Кучияк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В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.В.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Специалист по кадрам</w:t>
            </w: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Куралева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Ежегодно,</w:t>
            </w:r>
          </w:p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I полугодие</w:t>
            </w:r>
          </w:p>
        </w:tc>
      </w:tr>
      <w:tr w:rsidR="00B0157F" w:rsidRPr="00B0157F" w:rsidTr="00B0157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Проведение анализа соответствия фактически достигнутых показателей деятельности учреждения показателям, предусмотренных финансовыми планами и экономическими заданиями.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Телесова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57F" w:rsidRPr="00B0157F" w:rsidRDefault="00B0157F" w:rsidP="00B015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</w:pPr>
            <w:r w:rsidRPr="00B0157F">
              <w:rPr>
                <w:rFonts w:ascii="Times New Roman" w:eastAsia="Times New Roman" w:hAnsi="Times New Roman" w:cs="Times New Roman"/>
                <w:color w:val="252A2F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3A61C2" w:rsidRPr="00B0157F" w:rsidRDefault="003A61C2">
      <w:pPr>
        <w:rPr>
          <w:rFonts w:ascii="Times New Roman" w:hAnsi="Times New Roman" w:cs="Times New Roman"/>
          <w:sz w:val="28"/>
          <w:szCs w:val="28"/>
        </w:rPr>
      </w:pPr>
    </w:p>
    <w:sectPr w:rsidR="003A61C2" w:rsidRPr="00B0157F" w:rsidSect="00B0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F"/>
    <w:rsid w:val="003A61C2"/>
    <w:rsid w:val="00B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2023-02-08T08:36:00Z</dcterms:created>
  <dcterms:modified xsi:type="dcterms:W3CDTF">2023-02-08T09:30:00Z</dcterms:modified>
</cp:coreProperties>
</file>